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00" w:rsidRPr="009108B9" w:rsidRDefault="001A7CCA" w:rsidP="009108B9">
      <w:pPr>
        <w:spacing w:after="0" w:line="240" w:lineRule="auto"/>
        <w:ind w:right="-210"/>
        <w:rPr>
          <w:rFonts w:ascii="Times New Roman" w:hAnsi="Times New Roman"/>
          <w:noProof/>
          <w:sz w:val="24"/>
          <w:szCs w:val="24"/>
          <w:lang w:eastAsia="it-IT"/>
        </w:rPr>
      </w:pPr>
      <w:bookmarkStart w:id="0" w:name="_GoBack"/>
      <w:r w:rsidRPr="001A7CCA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82.5pt;visibility:visible">
            <v:imagedata r:id="rId4" o:title=""/>
          </v:shape>
        </w:pict>
      </w:r>
    </w:p>
    <w:p w:rsidR="00DE7500" w:rsidRDefault="00DE7500" w:rsidP="009108B9">
      <w:pPr>
        <w:jc w:val="center"/>
        <w:outlineLvl w:val="0"/>
        <w:rPr>
          <w:rFonts w:ascii="Verdana" w:hAnsi="Verdana"/>
          <w:b/>
          <w:bCs/>
          <w:i/>
        </w:rPr>
      </w:pPr>
    </w:p>
    <w:p w:rsidR="00DE7500" w:rsidRPr="00C74A16" w:rsidRDefault="001A7CCA" w:rsidP="009108B9">
      <w:pPr>
        <w:ind w:left="180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1A7CCA">
        <w:rPr>
          <w:noProof/>
          <w:lang w:eastAsia="it-IT"/>
        </w:rPr>
        <w:pict>
          <v:shape id="photo50454" o:spid="_x0000_s1026" type="#_x0000_t75" alt="logo gep 2012" style="position:absolute;left:0;text-align:left;margin-left:415.1pt;margin-top:1.5pt;width:52.5pt;height:78.75pt;z-index:251658240;visibility:visible;mso-wrap-distance-left:3.75pt;mso-wrap-distance-top:3.75pt;mso-wrap-distance-right:3.75pt;mso-wrap-distance-bottom:3.75pt;mso-position-vertical-relative:line" o:allowoverlap="f">
            <v:imagedata r:id="rId5" o:title=""/>
            <w10:wrap type="square"/>
          </v:shape>
        </w:pict>
      </w:r>
      <w:r w:rsidR="00DE7500" w:rsidRPr="00C74A16">
        <w:rPr>
          <w:rFonts w:ascii="Tahoma" w:hAnsi="Tahoma" w:cs="Tahoma"/>
          <w:b/>
          <w:color w:val="C00000"/>
          <w:sz w:val="32"/>
          <w:szCs w:val="32"/>
        </w:rPr>
        <w:t>GIORNATE EUROPEE DEL PATRIMONIO</w:t>
      </w:r>
    </w:p>
    <w:p w:rsidR="00DE7500" w:rsidRPr="00C74A16" w:rsidRDefault="00DE7500" w:rsidP="001222AF">
      <w:pPr>
        <w:spacing w:after="240"/>
        <w:ind w:left="708" w:firstLine="708"/>
        <w:jc w:val="center"/>
        <w:outlineLvl w:val="0"/>
        <w:rPr>
          <w:rFonts w:ascii="Tahoma" w:hAnsi="Tahoma" w:cs="Tahoma"/>
          <w:b/>
          <w:bCs/>
          <w:i/>
          <w:color w:val="C00000"/>
        </w:rPr>
      </w:pPr>
      <w:r w:rsidRPr="00C74A16">
        <w:rPr>
          <w:rFonts w:ascii="Tahoma" w:hAnsi="Tahoma" w:cs="Tahoma"/>
          <w:b/>
          <w:bCs/>
          <w:i/>
          <w:color w:val="C00000"/>
        </w:rPr>
        <w:t>29-</w:t>
      </w:r>
      <w:smartTag w:uri="urn:schemas-microsoft-com:office:smarttags" w:element="date">
        <w:smartTagPr>
          <w:attr w:name="Year" w:val="2012"/>
          <w:attr w:name="Day" w:val="30"/>
          <w:attr w:name="Month" w:val="9"/>
          <w:attr w:name="ls" w:val="trans"/>
        </w:smartTagPr>
        <w:r w:rsidRPr="00C74A16">
          <w:rPr>
            <w:rFonts w:ascii="Tahoma" w:hAnsi="Tahoma" w:cs="Tahoma"/>
            <w:b/>
            <w:bCs/>
            <w:i/>
            <w:color w:val="C00000"/>
          </w:rPr>
          <w:t>30 settembre 2012</w:t>
        </w:r>
      </w:smartTag>
    </w:p>
    <w:p w:rsidR="00DE7500" w:rsidRDefault="00DE7500" w:rsidP="00EE4526">
      <w:pPr>
        <w:tabs>
          <w:tab w:val="left" w:pos="7245"/>
        </w:tabs>
        <w:spacing w:after="0" w:line="480" w:lineRule="auto"/>
        <w:ind w:left="181" w:right="-28"/>
        <w:jc w:val="both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DE7500" w:rsidRDefault="00DE7500" w:rsidP="00EE4526">
      <w:pPr>
        <w:tabs>
          <w:tab w:val="left" w:pos="7245"/>
        </w:tabs>
        <w:spacing w:after="0" w:line="480" w:lineRule="auto"/>
        <w:ind w:left="181" w:right="-28"/>
        <w:jc w:val="both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DE7500" w:rsidRPr="009108B9" w:rsidRDefault="00DE7500" w:rsidP="00EE4526">
      <w:pPr>
        <w:tabs>
          <w:tab w:val="left" w:pos="7245"/>
        </w:tabs>
        <w:spacing w:after="0" w:line="480" w:lineRule="auto"/>
        <w:ind w:left="181" w:right="-28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9108B9">
        <w:rPr>
          <w:rFonts w:ascii="Tahoma" w:hAnsi="Tahoma" w:cs="Tahoma"/>
          <w:b/>
          <w:bCs/>
          <w:sz w:val="20"/>
          <w:szCs w:val="20"/>
          <w:lang w:eastAsia="it-IT"/>
        </w:rPr>
        <w:t xml:space="preserve">Sabato 29 e domenica </w:t>
      </w:r>
      <w:smartTag w:uri="urn:schemas-microsoft-com:office:smarttags" w:element="date">
        <w:smartTagPr>
          <w:attr w:name="Year" w:val="2012"/>
          <w:attr w:name="Day" w:val="30"/>
          <w:attr w:name="Month" w:val="9"/>
          <w:attr w:name="ls" w:val="trans"/>
        </w:smartTagPr>
        <w:r w:rsidRPr="009108B9">
          <w:rPr>
            <w:rFonts w:ascii="Tahoma" w:hAnsi="Tahoma" w:cs="Tahoma"/>
            <w:b/>
            <w:bCs/>
            <w:sz w:val="20"/>
            <w:szCs w:val="20"/>
            <w:lang w:eastAsia="it-IT"/>
          </w:rPr>
          <w:t>30 settembre 2012</w:t>
        </w:r>
      </w:smartTag>
      <w:r w:rsidRPr="009108B9">
        <w:rPr>
          <w:rFonts w:ascii="Tahoma" w:hAnsi="Tahoma" w:cs="Tahoma"/>
          <w:bCs/>
          <w:sz w:val="20"/>
          <w:szCs w:val="20"/>
          <w:lang w:eastAsia="it-IT"/>
        </w:rPr>
        <w:t xml:space="preserve"> </w:t>
      </w:r>
      <w:r w:rsidRPr="009108B9">
        <w:rPr>
          <w:rFonts w:ascii="Tahoma" w:hAnsi="Tahoma" w:cs="Tahoma"/>
          <w:b/>
          <w:bCs/>
          <w:sz w:val="20"/>
          <w:szCs w:val="20"/>
          <w:lang w:eastAsia="it-IT"/>
        </w:rPr>
        <w:t>si svolgono le Giornate Europee del Patrimonio</w:t>
      </w:r>
      <w:r w:rsidRPr="009108B9">
        <w:rPr>
          <w:rFonts w:ascii="Tahoma" w:hAnsi="Tahoma" w:cs="Tahoma"/>
          <w:bCs/>
          <w:sz w:val="20"/>
          <w:szCs w:val="20"/>
          <w:lang w:eastAsia="it-IT"/>
        </w:rPr>
        <w:t xml:space="preserve">, volute dal Consiglio d’Europa per la valorizzazione del patrimonio culturale dei diversi Paesi della Comunità e per sottolineare la comune matrice culturale dell’Europa. </w:t>
      </w:r>
    </w:p>
    <w:p w:rsidR="00DE7500" w:rsidRPr="009108B9" w:rsidRDefault="00377C69" w:rsidP="00EE4526">
      <w:pPr>
        <w:tabs>
          <w:tab w:val="left" w:pos="7245"/>
        </w:tabs>
        <w:spacing w:after="0" w:line="480" w:lineRule="auto"/>
        <w:ind w:left="181" w:right="-28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9108B9">
        <w:rPr>
          <w:rFonts w:ascii="Tahoma" w:hAnsi="Tahoma" w:cs="Tahoma"/>
          <w:bCs/>
          <w:sz w:val="20"/>
          <w:szCs w:val="20"/>
          <w:lang w:eastAsia="it-IT"/>
        </w:rPr>
        <w:t>Roma Capitale</w:t>
      </w:r>
      <w:r>
        <w:rPr>
          <w:rFonts w:ascii="Tahoma" w:hAnsi="Tahoma" w:cs="Tahoma"/>
          <w:bCs/>
          <w:sz w:val="20"/>
          <w:szCs w:val="20"/>
          <w:lang w:eastAsia="it-IT"/>
        </w:rPr>
        <w:t xml:space="preserve">, Assessorato alle Politiche Culturali e Centro Storico - </w:t>
      </w:r>
      <w:r w:rsidR="00DE7500" w:rsidRPr="009108B9">
        <w:rPr>
          <w:rFonts w:ascii="Tahoma" w:hAnsi="Tahoma" w:cs="Tahoma"/>
          <w:bCs/>
          <w:sz w:val="20"/>
          <w:szCs w:val="20"/>
          <w:lang w:eastAsia="it-IT"/>
        </w:rPr>
        <w:t xml:space="preserve">Sovraintendenza ai Beni Culturali, in sinergia con il MIBAC, partecipa all’evento, una grande festa europea, con </w:t>
      </w:r>
      <w:r w:rsidR="00DE7500" w:rsidRPr="007C28BB">
        <w:rPr>
          <w:rFonts w:ascii="Tahoma" w:hAnsi="Tahoma" w:cs="Tahoma"/>
          <w:bCs/>
          <w:sz w:val="20"/>
          <w:szCs w:val="20"/>
          <w:lang w:eastAsia="it-IT"/>
        </w:rPr>
        <w:t>l’</w:t>
      </w:r>
      <w:r w:rsidR="00DE7500" w:rsidRPr="009108B9">
        <w:rPr>
          <w:rFonts w:ascii="Tahoma" w:hAnsi="Tahoma" w:cs="Tahoma"/>
          <w:b/>
          <w:bCs/>
          <w:sz w:val="20"/>
          <w:szCs w:val="20"/>
          <w:lang w:eastAsia="it-IT"/>
        </w:rPr>
        <w:t>apertura gratuita di musei e siti monumentali</w:t>
      </w:r>
      <w:r w:rsidR="00DE7500" w:rsidRPr="009108B9">
        <w:rPr>
          <w:rFonts w:ascii="Tahoma" w:hAnsi="Tahoma" w:cs="Tahoma"/>
          <w:bCs/>
          <w:sz w:val="20"/>
          <w:szCs w:val="20"/>
          <w:lang w:eastAsia="it-IT"/>
        </w:rPr>
        <w:t xml:space="preserve"> e con un programma di </w:t>
      </w:r>
      <w:r w:rsidR="00DE7500" w:rsidRPr="009108B9">
        <w:rPr>
          <w:rFonts w:ascii="Tahoma" w:hAnsi="Tahoma" w:cs="Tahoma"/>
          <w:b/>
          <w:bCs/>
          <w:sz w:val="20"/>
          <w:szCs w:val="20"/>
          <w:lang w:eastAsia="it-IT"/>
        </w:rPr>
        <w:t>visite guidate ed incontri</w:t>
      </w:r>
      <w:r w:rsidR="00DE7500" w:rsidRPr="009108B9">
        <w:rPr>
          <w:rFonts w:ascii="Tahoma" w:hAnsi="Tahoma" w:cs="Tahoma"/>
          <w:bCs/>
          <w:sz w:val="20"/>
          <w:szCs w:val="20"/>
          <w:lang w:eastAsia="it-IT"/>
        </w:rPr>
        <w:t>.</w:t>
      </w:r>
    </w:p>
    <w:bookmarkEnd w:id="0"/>
    <w:p w:rsidR="00DE7500" w:rsidRPr="009108B9" w:rsidRDefault="00DE7500" w:rsidP="00EE4526">
      <w:pPr>
        <w:tabs>
          <w:tab w:val="left" w:pos="7245"/>
        </w:tabs>
        <w:spacing w:after="0" w:line="480" w:lineRule="auto"/>
        <w:ind w:left="181" w:right="-28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9108B9">
        <w:rPr>
          <w:rFonts w:ascii="Tahoma" w:hAnsi="Tahoma" w:cs="Tahoma"/>
          <w:bCs/>
          <w:sz w:val="20"/>
          <w:szCs w:val="20"/>
          <w:lang w:eastAsia="it-IT"/>
        </w:rPr>
        <w:t xml:space="preserve">Il pubblico sarà condotto da direttori e curatori alla scoperta della ricchezza e molteplicità del patrimonio di Roma Capitale, attraverso capolavori e testimonianze dall’antichità al XIX secolo. </w:t>
      </w:r>
    </w:p>
    <w:p w:rsidR="00DE7500" w:rsidRDefault="00DE7500" w:rsidP="00EE4526">
      <w:pPr>
        <w:tabs>
          <w:tab w:val="left" w:pos="7245"/>
        </w:tabs>
        <w:spacing w:after="0" w:line="480" w:lineRule="auto"/>
        <w:ind w:left="181" w:right="-28"/>
        <w:jc w:val="both"/>
        <w:rPr>
          <w:rFonts w:ascii="Tahoma" w:hAnsi="Tahoma" w:cs="Tahoma"/>
          <w:bCs/>
          <w:sz w:val="20"/>
          <w:szCs w:val="20"/>
          <w:lang w:eastAsia="it-IT"/>
        </w:rPr>
      </w:pPr>
    </w:p>
    <w:p w:rsidR="00DE7500" w:rsidRDefault="00DE7500" w:rsidP="00EE4526">
      <w:pPr>
        <w:tabs>
          <w:tab w:val="left" w:pos="7245"/>
        </w:tabs>
        <w:spacing w:after="0" w:line="480" w:lineRule="auto"/>
        <w:ind w:left="181" w:right="-28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B66DAC">
        <w:rPr>
          <w:rFonts w:ascii="Tahoma" w:hAnsi="Tahoma" w:cs="Tahoma"/>
          <w:bCs/>
          <w:sz w:val="20"/>
          <w:szCs w:val="20"/>
          <w:lang w:eastAsia="it-IT"/>
        </w:rPr>
        <w:t xml:space="preserve">Le visite guidate avranno come tema alcuni aspetti del patrimonio artistico e monumentale di Roma  affrontati con tagli inconsueti, all’interno dei musei e nel territorio. Saranno visitabili per questa occasione musei come il Museo di Villa Vecchia in Villa Doria </w:t>
      </w:r>
      <w:proofErr w:type="spellStart"/>
      <w:r w:rsidRPr="00B66DAC">
        <w:rPr>
          <w:rFonts w:ascii="Tahoma" w:hAnsi="Tahoma" w:cs="Tahoma"/>
          <w:bCs/>
          <w:sz w:val="20"/>
          <w:szCs w:val="20"/>
          <w:lang w:eastAsia="it-IT"/>
        </w:rPr>
        <w:t>Pamphilj</w:t>
      </w:r>
      <w:proofErr w:type="spellEnd"/>
      <w:r w:rsidRPr="00B66DAC">
        <w:rPr>
          <w:rFonts w:ascii="Tahoma" w:hAnsi="Tahoma" w:cs="Tahoma"/>
          <w:bCs/>
          <w:sz w:val="20"/>
          <w:szCs w:val="20"/>
          <w:lang w:eastAsia="it-IT"/>
        </w:rPr>
        <w:t xml:space="preserve"> e siti archeologici non sempre accessibili, come il Sepolcro degli Scipioni o l’Insula dell’Ara Coeli, esempio di edilizia abitativa della Roma di età imperiale</w:t>
      </w:r>
      <w:r>
        <w:rPr>
          <w:rFonts w:ascii="Tahoma" w:hAnsi="Tahoma" w:cs="Tahoma"/>
          <w:bCs/>
          <w:sz w:val="20"/>
          <w:szCs w:val="20"/>
          <w:lang w:eastAsia="it-IT"/>
        </w:rPr>
        <w:t>.</w:t>
      </w:r>
    </w:p>
    <w:p w:rsidR="006E6A50" w:rsidRDefault="006E6A50" w:rsidP="006E6A50">
      <w:pPr>
        <w:spacing w:line="480" w:lineRule="auto"/>
        <w:ind w:left="181"/>
        <w:jc w:val="both"/>
        <w:rPr>
          <w:rFonts w:ascii="Tahoma" w:hAnsi="Tahoma" w:cs="Tahoma"/>
          <w:color w:val="00B050"/>
          <w:sz w:val="20"/>
          <w:szCs w:val="20"/>
        </w:rPr>
      </w:pPr>
    </w:p>
    <w:p w:rsidR="006E6A50" w:rsidRPr="006E6A50" w:rsidRDefault="006E6A50" w:rsidP="006E6A50">
      <w:pPr>
        <w:spacing w:line="48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6E6A50">
        <w:rPr>
          <w:rFonts w:ascii="Tahoma" w:hAnsi="Tahoma" w:cs="Tahoma"/>
          <w:sz w:val="20"/>
          <w:szCs w:val="20"/>
          <w:highlight w:val="cyan"/>
        </w:rPr>
        <w:t>Una visita guidata si svolgerà al Museo Napoleonico dove, nell’ambito della mostra attualmente in corso, uno dei curatori della mostra illustrerà la</w:t>
      </w:r>
      <w:r w:rsidRPr="006E6A50">
        <w:rPr>
          <w:rFonts w:ascii="Tahoma" w:hAnsi="Tahoma" w:cs="Tahoma"/>
          <w:i/>
          <w:iCs/>
          <w:sz w:val="20"/>
          <w:szCs w:val="20"/>
          <w:highlight w:val="cyan"/>
        </w:rPr>
        <w:t xml:space="preserve"> Carte d’</w:t>
      </w:r>
      <w:proofErr w:type="spellStart"/>
      <w:r w:rsidRPr="006E6A50">
        <w:rPr>
          <w:rFonts w:ascii="Tahoma" w:hAnsi="Tahoma" w:cs="Tahoma"/>
          <w:i/>
          <w:iCs/>
          <w:sz w:val="20"/>
          <w:szCs w:val="20"/>
          <w:highlight w:val="cyan"/>
        </w:rPr>
        <w:t>Italie</w:t>
      </w:r>
      <w:proofErr w:type="spellEnd"/>
      <w:r w:rsidRPr="006E6A50">
        <w:rPr>
          <w:rFonts w:ascii="Tahoma" w:hAnsi="Tahoma" w:cs="Tahoma"/>
          <w:i/>
          <w:iCs/>
          <w:sz w:val="20"/>
          <w:szCs w:val="20"/>
          <w:highlight w:val="cyan"/>
        </w:rPr>
        <w:t xml:space="preserve"> di </w:t>
      </w:r>
      <w:proofErr w:type="spellStart"/>
      <w:r w:rsidRPr="006E6A50">
        <w:rPr>
          <w:rFonts w:ascii="Tahoma" w:hAnsi="Tahoma" w:cs="Tahoma"/>
          <w:i/>
          <w:iCs/>
          <w:sz w:val="20"/>
          <w:szCs w:val="20"/>
          <w:highlight w:val="cyan"/>
        </w:rPr>
        <w:t>Bacler</w:t>
      </w:r>
      <w:proofErr w:type="spellEnd"/>
      <w:r w:rsidRPr="006E6A50">
        <w:rPr>
          <w:rFonts w:ascii="Tahoma" w:hAnsi="Tahoma" w:cs="Tahoma"/>
          <w:i/>
          <w:iCs/>
          <w:sz w:val="20"/>
          <w:szCs w:val="20"/>
          <w:highlight w:val="cyan"/>
        </w:rPr>
        <w:t xml:space="preserve"> d’</w:t>
      </w:r>
      <w:proofErr w:type="spellStart"/>
      <w:r w:rsidRPr="006E6A50">
        <w:rPr>
          <w:rFonts w:ascii="Tahoma" w:hAnsi="Tahoma" w:cs="Tahoma"/>
          <w:i/>
          <w:iCs/>
          <w:sz w:val="20"/>
          <w:szCs w:val="20"/>
          <w:highlight w:val="cyan"/>
        </w:rPr>
        <w:t>Albre</w:t>
      </w:r>
      <w:proofErr w:type="spellEnd"/>
      <w:r w:rsidRPr="006E6A50">
        <w:rPr>
          <w:rFonts w:ascii="Tahoma" w:hAnsi="Tahoma" w:cs="Tahoma"/>
          <w:i/>
          <w:iCs/>
          <w:sz w:val="20"/>
          <w:szCs w:val="20"/>
          <w:highlight w:val="cyan"/>
        </w:rPr>
        <w:t xml:space="preserve"> 1798-1802</w:t>
      </w:r>
      <w:r w:rsidRPr="006E6A50">
        <w:rPr>
          <w:rFonts w:ascii="Tahoma" w:hAnsi="Tahoma" w:cs="Tahoma"/>
          <w:sz w:val="20"/>
          <w:szCs w:val="20"/>
          <w:highlight w:val="cyan"/>
        </w:rPr>
        <w:t>, la serie di sei carte geografiche dedicate alle campagne napoleoniche.</w:t>
      </w:r>
    </w:p>
    <w:p w:rsidR="00DE7500" w:rsidRDefault="00DE7500" w:rsidP="00EE4526">
      <w:pPr>
        <w:tabs>
          <w:tab w:val="left" w:pos="7245"/>
        </w:tabs>
        <w:spacing w:after="0" w:line="480" w:lineRule="auto"/>
        <w:ind w:left="181" w:right="-28"/>
        <w:jc w:val="both"/>
        <w:rPr>
          <w:rFonts w:ascii="Tahoma" w:hAnsi="Tahoma" w:cs="Tahoma"/>
          <w:bCs/>
          <w:sz w:val="20"/>
          <w:szCs w:val="20"/>
          <w:lang w:eastAsia="it-IT"/>
        </w:rPr>
      </w:pPr>
    </w:p>
    <w:p w:rsidR="00DE7500" w:rsidRDefault="00DE7500" w:rsidP="009C1602">
      <w:pPr>
        <w:spacing w:after="240" w:line="240" w:lineRule="auto"/>
        <w:ind w:left="-900" w:firstLine="900"/>
        <w:jc w:val="center"/>
        <w:rPr>
          <w:rFonts w:ascii="Georgia" w:hAnsi="Georgia"/>
          <w:b/>
          <w:bCs/>
          <w:color w:val="C00000"/>
          <w:sz w:val="20"/>
          <w:szCs w:val="20"/>
          <w:lang w:eastAsia="it-IT"/>
        </w:rPr>
      </w:pPr>
    </w:p>
    <w:p w:rsidR="00DE7500" w:rsidRDefault="00DE7500" w:rsidP="009C1602">
      <w:pPr>
        <w:spacing w:after="240" w:line="240" w:lineRule="auto"/>
        <w:ind w:left="-900" w:firstLine="900"/>
        <w:jc w:val="center"/>
        <w:rPr>
          <w:rFonts w:ascii="Georgia" w:hAnsi="Georgia"/>
          <w:b/>
          <w:bCs/>
          <w:color w:val="C00000"/>
          <w:sz w:val="20"/>
          <w:szCs w:val="20"/>
          <w:lang w:eastAsia="it-IT"/>
        </w:rPr>
      </w:pPr>
    </w:p>
    <w:p w:rsidR="00DE7500" w:rsidRDefault="00DE7500" w:rsidP="009C1602">
      <w:pPr>
        <w:spacing w:after="240" w:line="240" w:lineRule="auto"/>
        <w:ind w:left="-900" w:firstLine="900"/>
        <w:jc w:val="center"/>
        <w:rPr>
          <w:rFonts w:ascii="Georgia" w:hAnsi="Georgia"/>
          <w:b/>
          <w:bCs/>
          <w:color w:val="C00000"/>
          <w:sz w:val="20"/>
          <w:szCs w:val="20"/>
          <w:lang w:eastAsia="it-IT"/>
        </w:rPr>
      </w:pPr>
    </w:p>
    <w:p w:rsidR="00DE7500" w:rsidRDefault="00DE7500" w:rsidP="009C1602">
      <w:pPr>
        <w:spacing w:after="240" w:line="240" w:lineRule="auto"/>
        <w:ind w:left="-900" w:firstLine="900"/>
        <w:jc w:val="center"/>
        <w:rPr>
          <w:rFonts w:ascii="Georgia" w:hAnsi="Georgia"/>
          <w:b/>
          <w:bCs/>
          <w:color w:val="C00000"/>
          <w:sz w:val="20"/>
          <w:szCs w:val="20"/>
          <w:lang w:eastAsia="it-IT"/>
        </w:rPr>
      </w:pPr>
    </w:p>
    <w:p w:rsidR="00DE7500" w:rsidRDefault="00DE7500" w:rsidP="009C1602">
      <w:pPr>
        <w:spacing w:after="240" w:line="240" w:lineRule="auto"/>
        <w:ind w:left="-900" w:firstLine="900"/>
        <w:jc w:val="center"/>
        <w:rPr>
          <w:rFonts w:ascii="Georgia" w:hAnsi="Georgia"/>
          <w:b/>
          <w:bCs/>
          <w:color w:val="C00000"/>
          <w:sz w:val="20"/>
          <w:szCs w:val="20"/>
          <w:lang w:eastAsia="it-IT"/>
        </w:rPr>
      </w:pPr>
    </w:p>
    <w:p w:rsidR="00DE7500" w:rsidRDefault="00DE7500" w:rsidP="009C1602">
      <w:pPr>
        <w:spacing w:after="240" w:line="240" w:lineRule="auto"/>
        <w:ind w:left="-900" w:firstLine="900"/>
        <w:jc w:val="center"/>
        <w:rPr>
          <w:rFonts w:ascii="Georgia" w:hAnsi="Georgia"/>
          <w:b/>
          <w:bCs/>
          <w:color w:val="C00000"/>
          <w:sz w:val="20"/>
          <w:szCs w:val="20"/>
          <w:lang w:eastAsia="it-IT"/>
        </w:rPr>
      </w:pPr>
    </w:p>
    <w:p w:rsidR="00DE7500" w:rsidRDefault="00DE7500" w:rsidP="009C1602">
      <w:pPr>
        <w:spacing w:after="240" w:line="240" w:lineRule="auto"/>
        <w:ind w:left="-900" w:firstLine="900"/>
        <w:jc w:val="center"/>
        <w:rPr>
          <w:rFonts w:ascii="Georgia" w:hAnsi="Georgia"/>
          <w:b/>
          <w:bCs/>
          <w:color w:val="C00000"/>
          <w:sz w:val="20"/>
          <w:szCs w:val="20"/>
          <w:lang w:eastAsia="it-IT"/>
        </w:rPr>
      </w:pPr>
    </w:p>
    <w:p w:rsidR="00DE7500" w:rsidRPr="00C74A16" w:rsidRDefault="00DE7500" w:rsidP="009C1602">
      <w:pPr>
        <w:spacing w:after="240" w:line="240" w:lineRule="auto"/>
        <w:ind w:left="-900" w:firstLine="900"/>
        <w:jc w:val="center"/>
        <w:rPr>
          <w:rFonts w:ascii="Georgia" w:hAnsi="Georgia"/>
          <w:b/>
          <w:bCs/>
          <w:color w:val="C00000"/>
          <w:sz w:val="20"/>
          <w:szCs w:val="20"/>
          <w:lang w:eastAsia="it-IT"/>
        </w:rPr>
      </w:pPr>
      <w:r w:rsidRPr="00C74A16">
        <w:rPr>
          <w:rFonts w:ascii="Georgia" w:hAnsi="Georgia"/>
          <w:b/>
          <w:bCs/>
          <w:color w:val="C00000"/>
          <w:sz w:val="20"/>
          <w:szCs w:val="20"/>
          <w:lang w:eastAsia="it-IT"/>
        </w:rPr>
        <w:t>PROGRAMMA</w:t>
      </w:r>
    </w:p>
    <w:p w:rsidR="00DE7500" w:rsidRPr="00C74A16" w:rsidRDefault="00DE7500" w:rsidP="009C1602">
      <w:pPr>
        <w:tabs>
          <w:tab w:val="left" w:pos="7245"/>
        </w:tabs>
        <w:spacing w:after="0" w:line="240" w:lineRule="auto"/>
        <w:ind w:left="180" w:right="-28"/>
        <w:jc w:val="center"/>
        <w:rPr>
          <w:rFonts w:ascii="Tahoma" w:hAnsi="Tahoma" w:cs="Tahoma"/>
          <w:bCs/>
          <w:color w:val="C00000"/>
          <w:sz w:val="20"/>
          <w:szCs w:val="20"/>
          <w:lang w:eastAsia="it-IT"/>
        </w:rPr>
      </w:pPr>
    </w:p>
    <w:tbl>
      <w:tblPr>
        <w:tblW w:w="5096" w:type="pct"/>
        <w:tblInd w:w="250" w:type="dxa"/>
        <w:tblLook w:val="01E0"/>
      </w:tblPr>
      <w:tblGrid>
        <w:gridCol w:w="5245"/>
        <w:gridCol w:w="5087"/>
      </w:tblGrid>
      <w:tr w:rsidR="00DE7500" w:rsidRPr="00C74A16" w:rsidTr="007C5C35">
        <w:trPr>
          <w:trHeight w:val="4428"/>
        </w:trPr>
        <w:tc>
          <w:tcPr>
            <w:tcW w:w="2538" w:type="pct"/>
          </w:tcPr>
          <w:p w:rsidR="00DE7500" w:rsidRPr="00C74A16" w:rsidRDefault="00DE7500" w:rsidP="007C5C35">
            <w:pPr>
              <w:spacing w:after="0" w:line="240" w:lineRule="auto"/>
              <w:ind w:left="-360"/>
              <w:jc w:val="center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>Sabato 29 settembre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6E6A50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highlight w:val="cyan"/>
                <w:lang w:eastAsia="it-IT"/>
              </w:rPr>
            </w:pPr>
            <w:r w:rsidRPr="006E6A50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highlight w:val="cyan"/>
                <w:lang w:eastAsia="it-IT"/>
              </w:rPr>
              <w:t>Museo Napoleonico</w:t>
            </w:r>
          </w:p>
          <w:p w:rsidR="00DE7500" w:rsidRPr="006E6A50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highlight w:val="cyan"/>
                <w:lang w:eastAsia="it-IT"/>
              </w:rPr>
            </w:pPr>
            <w:r w:rsidRPr="006E6A50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highlight w:val="cyan"/>
                <w:lang w:eastAsia="it-IT"/>
              </w:rPr>
              <w:t>ore 10,00</w:t>
            </w:r>
          </w:p>
          <w:p w:rsidR="00DE7500" w:rsidRPr="006E6A50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</w:pPr>
            <w:r w:rsidRPr="006E6A50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  <w:t xml:space="preserve">Cartografia Napoleonica: </w:t>
            </w:r>
            <w:smartTag w:uri="urn:schemas-microsoft-com:office:smarttags" w:element="metricconverter">
              <w:smartTagPr>
                <w:attr w:name="ProductID" w:val="19 chilometri"/>
              </w:smartTagPr>
              <w:r w:rsidRPr="006E6A50">
                <w:rPr>
                  <w:rFonts w:ascii="Tahoma" w:hAnsi="Tahoma" w:cs="Tahoma"/>
                  <w:bCs/>
                  <w:i/>
                  <w:color w:val="C00000"/>
                  <w:sz w:val="18"/>
                  <w:szCs w:val="18"/>
                  <w:highlight w:val="cyan"/>
                  <w:lang w:eastAsia="it-IT"/>
                </w:rPr>
                <w:t>la Carte</w:t>
              </w:r>
            </w:smartTag>
            <w:r w:rsidRPr="006E6A50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  <w:t xml:space="preserve"> d’</w:t>
            </w:r>
            <w:proofErr w:type="spellStart"/>
            <w:r w:rsidRPr="006E6A50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  <w:t>Italie</w:t>
            </w:r>
            <w:proofErr w:type="spellEnd"/>
            <w:r w:rsidRPr="006E6A50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  <w:t xml:space="preserve"> di </w:t>
            </w:r>
            <w:proofErr w:type="spellStart"/>
            <w:r w:rsidRPr="006E6A50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  <w:t>Bacler</w:t>
            </w:r>
            <w:proofErr w:type="spellEnd"/>
            <w:r w:rsidRPr="006E6A50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  <w:t xml:space="preserve"> d’</w:t>
            </w:r>
            <w:proofErr w:type="spellStart"/>
            <w:r w:rsidRPr="006E6A50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  <w:t>Albre</w:t>
            </w:r>
            <w:proofErr w:type="spellEnd"/>
            <w:r w:rsidRPr="006E6A50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highlight w:val="cyan"/>
                <w:lang w:eastAsia="it-IT"/>
              </w:rPr>
              <w:t xml:space="preserve"> 1798-1802</w:t>
            </w:r>
          </w:p>
          <w:p w:rsidR="00DE7500" w:rsidRPr="006E6A50" w:rsidRDefault="006E6A5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Cs/>
                <w:color w:val="C00000"/>
                <w:sz w:val="18"/>
                <w:szCs w:val="18"/>
                <w:highlight w:val="cyan"/>
                <w:lang w:eastAsia="it-IT"/>
              </w:rPr>
            </w:pPr>
            <w:r w:rsidRPr="006E6A50">
              <w:rPr>
                <w:rFonts w:ascii="Tahoma" w:hAnsi="Tahoma" w:cs="Tahoma"/>
                <w:iCs/>
                <w:color w:val="C00000"/>
                <w:sz w:val="18"/>
                <w:szCs w:val="18"/>
                <w:highlight w:val="cyan"/>
                <w:lang w:eastAsia="it-IT"/>
              </w:rPr>
              <w:t>Visita guidata</w:t>
            </w:r>
            <w:r w:rsidR="00DE7500" w:rsidRPr="006E6A50">
              <w:rPr>
                <w:rFonts w:ascii="Tahoma" w:hAnsi="Tahoma" w:cs="Tahoma"/>
                <w:iCs/>
                <w:color w:val="C00000"/>
                <w:sz w:val="18"/>
                <w:szCs w:val="18"/>
                <w:highlight w:val="cyan"/>
                <w:lang w:eastAsia="it-IT"/>
              </w:rPr>
              <w:t xml:space="preserve"> </w:t>
            </w:r>
            <w:r w:rsidRPr="006E6A50">
              <w:rPr>
                <w:rFonts w:ascii="Tahoma" w:hAnsi="Tahoma" w:cs="Tahoma"/>
                <w:iCs/>
                <w:color w:val="C00000"/>
                <w:sz w:val="18"/>
                <w:szCs w:val="18"/>
                <w:highlight w:val="cyan"/>
                <w:lang w:eastAsia="it-IT"/>
              </w:rPr>
              <w:t>a cura di</w:t>
            </w:r>
            <w:r w:rsidR="00DE7500" w:rsidRPr="006E6A50">
              <w:rPr>
                <w:rFonts w:ascii="Tahoma" w:hAnsi="Tahoma" w:cs="Tahoma"/>
                <w:iCs/>
                <w:color w:val="C00000"/>
                <w:sz w:val="18"/>
                <w:szCs w:val="18"/>
                <w:highlight w:val="cyan"/>
                <w:lang w:eastAsia="it-IT"/>
              </w:rPr>
              <w:t xml:space="preserve"> Fabio </w:t>
            </w:r>
            <w:proofErr w:type="spellStart"/>
            <w:r w:rsidR="00DE7500" w:rsidRPr="006E6A50">
              <w:rPr>
                <w:rFonts w:ascii="Tahoma" w:hAnsi="Tahoma" w:cs="Tahoma"/>
                <w:iCs/>
                <w:color w:val="C00000"/>
                <w:sz w:val="18"/>
                <w:szCs w:val="18"/>
                <w:highlight w:val="cyan"/>
                <w:lang w:eastAsia="it-IT"/>
              </w:rPr>
              <w:t>Benedettucci</w:t>
            </w:r>
            <w:proofErr w:type="spellEnd"/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6E6A50">
              <w:rPr>
                <w:rFonts w:ascii="Tahoma" w:hAnsi="Tahoma" w:cs="Tahoma"/>
                <w:color w:val="C00000"/>
                <w:sz w:val="18"/>
                <w:szCs w:val="18"/>
                <w:highlight w:val="cyan"/>
                <w:lang w:eastAsia="it-IT"/>
              </w:rPr>
              <w:t>Ingresso libero fino ad esaurimento posti</w:t>
            </w:r>
          </w:p>
          <w:p w:rsidR="00DE7500" w:rsidRPr="00C74A16" w:rsidRDefault="00DE7500" w:rsidP="006E6A50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Piazza del Popolo, arco centrale della Porta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ore 10,00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</w:pPr>
            <w:smartTag w:uri="urn:schemas-microsoft-com:office:smarttags" w:element="metricconverter">
              <w:smartTagPr>
                <w:attr w:name="ProductID" w:val="19 chilometri"/>
              </w:smartTagPr>
              <w:r w:rsidRPr="00C74A16">
                <w:rPr>
                  <w:rFonts w:ascii="Tahoma" w:hAnsi="Tahoma" w:cs="Tahoma"/>
                  <w:i/>
                  <w:iCs/>
                  <w:color w:val="C00000"/>
                  <w:sz w:val="18"/>
                  <w:szCs w:val="18"/>
                  <w:lang w:eastAsia="it-IT"/>
                </w:rPr>
                <w:t>La Porta</w:t>
              </w:r>
            </w:smartTag>
            <w:r w:rsidRPr="00C74A16">
              <w:rPr>
                <w:rFonts w:ascii="Tahoma" w:hAnsi="Tahoma" w:cs="Tahoma"/>
                <w:i/>
                <w:iCs/>
                <w:color w:val="C00000"/>
                <w:sz w:val="18"/>
                <w:szCs w:val="18"/>
                <w:lang w:eastAsia="it-IT"/>
              </w:rPr>
              <w:t xml:space="preserve"> del Popolo, una porta sull’Europa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  <w:t xml:space="preserve">Visita guidata a cura di Tania </w:t>
            </w:r>
            <w:proofErr w:type="spellStart"/>
            <w:r w:rsidRPr="00C74A16"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  <w:t>Renzi</w:t>
            </w:r>
            <w:proofErr w:type="spellEnd"/>
            <w:r w:rsidRPr="00C74A16"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  <w:t xml:space="preserve"> 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Prenotazione obbligatoria: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30 persone)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L’insula romana dell’Ara Coeli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ore 10,</w:t>
            </w:r>
            <w:r w:rsidR="00326701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3</w:t>
            </w: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 xml:space="preserve">0 </w:t>
            </w: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(Via del Teatro di Marcello, fianco destro del Monumento a 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V.Emanuele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II, accanto alla gradinata della Chiesa di 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S.Maria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in Ara 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Coeli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) 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Visita guidata a cura di Anna Maria 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Ramieri</w:t>
            </w:r>
            <w:proofErr w:type="spellEnd"/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Pronotazione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obbligatoria: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20 persone)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Via Luigi Petroselli – angolo via di Ponte Rotto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ore 1</w:t>
            </w:r>
            <w:r w:rsidR="00326701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1</w:t>
            </w: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,</w:t>
            </w:r>
            <w:r w:rsidR="00326701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3</w:t>
            </w: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0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  <w:t>Abitare a Roma nel Medioevo. Un itinerario nella storia della città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Visita guidata a cura di Rossella Motta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Prenotazione obbligatoria: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30 persone)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Piazza della Minerva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ore 16,30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  <w:t>L’elefantino della Minerva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Visita guidata a cura di Cecilia 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Spetia</w:t>
            </w:r>
            <w:proofErr w:type="spellEnd"/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Prenotazione obbligatoria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30 persone)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 xml:space="preserve">Villa </w:t>
            </w:r>
            <w:proofErr w:type="spellStart"/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Torlonia</w:t>
            </w:r>
            <w:proofErr w:type="spellEnd"/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 xml:space="preserve"> (Casino dei Principi)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ore 17,00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  <w:t xml:space="preserve">Città, artisti, collezioni – Il Museo e l’Archivio della Scuola Romana a Villa </w:t>
            </w:r>
            <w:proofErr w:type="spellStart"/>
            <w:r w:rsidRPr="00C74A16"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  <w:t>Torlonia</w:t>
            </w:r>
            <w:proofErr w:type="spellEnd"/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Incontro e visita guidata a cura di Maria Italia 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Zacheo</w:t>
            </w:r>
            <w:proofErr w:type="spellEnd"/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Prenotazione obbligatoria: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20 persone)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6B195B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Museo di Roma</w:t>
            </w:r>
          </w:p>
          <w:p w:rsidR="00DE7500" w:rsidRPr="00C74A16" w:rsidRDefault="00DE7500" w:rsidP="006B195B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>ore 17,30</w:t>
            </w:r>
          </w:p>
          <w:p w:rsidR="00DE7500" w:rsidRPr="00C74A16" w:rsidRDefault="00DE7500" w:rsidP="006B195B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i/>
                <w:color w:val="C00000"/>
                <w:sz w:val="18"/>
                <w:szCs w:val="18"/>
                <w:lang w:eastAsia="it-IT"/>
              </w:rPr>
              <w:t>Artisti europei nella Roma del ‘700</w:t>
            </w:r>
          </w:p>
          <w:p w:rsidR="00DE7500" w:rsidRPr="00C74A16" w:rsidRDefault="00DE7500" w:rsidP="006B195B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Visita guidata a cura di Rossella Leone</w:t>
            </w:r>
          </w:p>
          <w:p w:rsidR="00DE7500" w:rsidRPr="00C74A16" w:rsidRDefault="00DE7500" w:rsidP="006B195B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Prenotazione obbligatoria: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30 persone)</w:t>
            </w:r>
          </w:p>
          <w:p w:rsidR="00DE7500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 xml:space="preserve">Informazioni e prenotazioni: 060608 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1A7CCA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hyperlink r:id="rId6" w:history="1">
              <w:r w:rsidR="00DE7500" w:rsidRPr="00C74A16">
                <w:rPr>
                  <w:rStyle w:val="Collegamentoipertestuale"/>
                  <w:rFonts w:ascii="Tahoma" w:hAnsi="Tahoma" w:cs="Tahoma"/>
                  <w:b/>
                  <w:color w:val="C00000"/>
                  <w:sz w:val="18"/>
                  <w:szCs w:val="18"/>
                  <w:lang w:eastAsia="it-IT"/>
                </w:rPr>
                <w:t>www.sovraintendenzaroma.it</w:t>
              </w:r>
            </w:hyperlink>
            <w:r w:rsidR="00DE7500"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 xml:space="preserve">  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1A7CCA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hyperlink r:id="rId7" w:history="1">
              <w:r w:rsidR="00DE7500" w:rsidRPr="00C74A16">
                <w:rPr>
                  <w:rStyle w:val="Collegamentoipertestuale"/>
                  <w:rFonts w:ascii="Tahoma" w:hAnsi="Tahoma" w:cs="Tahoma"/>
                  <w:b/>
                  <w:color w:val="C00000"/>
                  <w:sz w:val="18"/>
                  <w:szCs w:val="18"/>
                  <w:lang w:eastAsia="it-IT"/>
                </w:rPr>
                <w:t>www.museiincomuneroma.it</w:t>
              </w:r>
            </w:hyperlink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</w:p>
        </w:tc>
        <w:tc>
          <w:tcPr>
            <w:tcW w:w="2462" w:type="pct"/>
          </w:tcPr>
          <w:p w:rsidR="00DE7500" w:rsidRPr="00C74A16" w:rsidRDefault="00DE7500" w:rsidP="007C5C35">
            <w:pPr>
              <w:spacing w:after="0" w:line="240" w:lineRule="auto"/>
              <w:ind w:left="-357"/>
              <w:jc w:val="center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>Domenica 30 settembre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 xml:space="preserve">Museo delle Mura 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color w:val="C00000"/>
                <w:sz w:val="18"/>
                <w:szCs w:val="18"/>
                <w:lang w:eastAsia="it-IT"/>
              </w:rPr>
              <w:t xml:space="preserve">ore 10,30 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lang w:eastAsia="it-IT"/>
              </w:rPr>
              <w:t xml:space="preserve">Le Mura di Roma. Un monumento nella città lungo </w:t>
            </w:r>
            <w:smartTag w:uri="urn:schemas-microsoft-com:office:smarttags" w:element="metricconverter">
              <w:smartTagPr>
                <w:attr w:name="ProductID" w:val="19 chilometri"/>
              </w:smartTagPr>
              <w:r w:rsidRPr="00C74A16">
                <w:rPr>
                  <w:rFonts w:ascii="Tahoma" w:hAnsi="Tahoma" w:cs="Tahoma"/>
                  <w:bCs/>
                  <w:i/>
                  <w:color w:val="C00000"/>
                  <w:sz w:val="18"/>
                  <w:szCs w:val="18"/>
                  <w:lang w:eastAsia="it-IT"/>
                </w:rPr>
                <w:t>19 chilometri</w:t>
              </w:r>
            </w:smartTag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  <w:t xml:space="preserve">Visita guidata a cura di </w:t>
            </w:r>
            <w:r w:rsidR="00C302A2"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  <w:t xml:space="preserve">Ersilia </w:t>
            </w:r>
            <w:r w:rsidR="00326701"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  <w:t xml:space="preserve">Maria </w:t>
            </w:r>
            <w:r w:rsidR="00C302A2"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  <w:t>Loreti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Cs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Prenotazione obbligatoria: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25 persone)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 xml:space="preserve">Villa Doria </w:t>
            </w:r>
            <w:proofErr w:type="spellStart"/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>Pamphilj</w:t>
            </w:r>
            <w:proofErr w:type="spellEnd"/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 xml:space="preserve"> (Villa Vecchia)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>ore 11,00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lang w:eastAsia="it-IT"/>
              </w:rPr>
              <w:t xml:space="preserve">Cittadini europei nella Roma Barocca: il busto del duca Paolo Giordano II Orsini di Gian Lorenzo Bernini nel Museo di Villa Doria </w:t>
            </w:r>
            <w:proofErr w:type="spellStart"/>
            <w:r w:rsidRPr="00C74A16">
              <w:rPr>
                <w:rFonts w:ascii="Tahoma" w:hAnsi="Tahoma" w:cs="Tahoma"/>
                <w:bCs/>
                <w:i/>
                <w:color w:val="C00000"/>
                <w:sz w:val="18"/>
                <w:szCs w:val="18"/>
                <w:lang w:eastAsia="it-IT"/>
              </w:rPr>
              <w:t>Pamphilj</w:t>
            </w:r>
            <w:proofErr w:type="spellEnd"/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Incontro e visita guidata a cura di Carla 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Benocci</w:t>
            </w:r>
            <w:proofErr w:type="spellEnd"/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Prenotazione obbligatoria: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30 persone)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>Sepolcro degli Scipioni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  <w:t>ore 11,30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Incontro e visita guidata a cura di Rita Volpe</w:t>
            </w:r>
          </w:p>
          <w:p w:rsidR="00DE7500" w:rsidRPr="00C74A16" w:rsidRDefault="00DE7500" w:rsidP="007C5C35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Prenotazione obbligatoria: 060608 (</w:t>
            </w:r>
            <w:proofErr w:type="spellStart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>max</w:t>
            </w:r>
            <w:proofErr w:type="spellEnd"/>
            <w:r w:rsidRPr="00C74A16"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  <w:t xml:space="preserve"> 12 persone)</w:t>
            </w:r>
          </w:p>
          <w:p w:rsidR="00DE7500" w:rsidRPr="00C74A16" w:rsidRDefault="00DE7500" w:rsidP="007C5C35">
            <w:pPr>
              <w:spacing w:after="0" w:line="240" w:lineRule="auto"/>
              <w:ind w:left="-95"/>
              <w:jc w:val="both"/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lang w:eastAsia="it-IT"/>
              </w:rPr>
            </w:pPr>
          </w:p>
          <w:p w:rsidR="00DE7500" w:rsidRPr="00C74A16" w:rsidRDefault="00DE7500" w:rsidP="007C5C35">
            <w:pPr>
              <w:spacing w:after="0" w:line="240" w:lineRule="auto"/>
              <w:ind w:left="-533" w:firstLine="173"/>
              <w:jc w:val="both"/>
              <w:rPr>
                <w:rFonts w:ascii="Tahoma" w:hAnsi="Tahoma" w:cs="Tahoma"/>
                <w:color w:val="C00000"/>
                <w:sz w:val="18"/>
                <w:szCs w:val="18"/>
                <w:lang w:eastAsia="it-IT"/>
              </w:rPr>
            </w:pPr>
          </w:p>
        </w:tc>
      </w:tr>
    </w:tbl>
    <w:p w:rsidR="00DE7500" w:rsidRPr="004E005C" w:rsidRDefault="00DE7500" w:rsidP="00EA158B">
      <w:pPr>
        <w:spacing w:after="240" w:line="240" w:lineRule="auto"/>
        <w:ind w:left="-900"/>
        <w:jc w:val="both"/>
        <w:rPr>
          <w:rFonts w:ascii="Georgia" w:hAnsi="Georgia"/>
          <w:b/>
          <w:bCs/>
          <w:color w:val="984806"/>
          <w:sz w:val="20"/>
          <w:szCs w:val="20"/>
          <w:lang w:eastAsia="it-IT"/>
        </w:rPr>
      </w:pPr>
    </w:p>
    <w:sectPr w:rsidR="00DE7500" w:rsidRPr="004E005C" w:rsidSect="00FB706A"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B9"/>
    <w:rsid w:val="00014092"/>
    <w:rsid w:val="00016C9C"/>
    <w:rsid w:val="0002331B"/>
    <w:rsid w:val="000334AC"/>
    <w:rsid w:val="00034181"/>
    <w:rsid w:val="00040DED"/>
    <w:rsid w:val="0005651B"/>
    <w:rsid w:val="00077C7A"/>
    <w:rsid w:val="0008130C"/>
    <w:rsid w:val="00095A1D"/>
    <w:rsid w:val="00097D17"/>
    <w:rsid w:val="000A383C"/>
    <w:rsid w:val="000C0CFA"/>
    <w:rsid w:val="000C1BD5"/>
    <w:rsid w:val="000C1CEC"/>
    <w:rsid w:val="000C5B02"/>
    <w:rsid w:val="000D2A28"/>
    <w:rsid w:val="000D3D6C"/>
    <w:rsid w:val="000F35C1"/>
    <w:rsid w:val="000F41A1"/>
    <w:rsid w:val="001200D7"/>
    <w:rsid w:val="001208D1"/>
    <w:rsid w:val="001222AF"/>
    <w:rsid w:val="001226A2"/>
    <w:rsid w:val="00122F1F"/>
    <w:rsid w:val="00124A71"/>
    <w:rsid w:val="00125F79"/>
    <w:rsid w:val="001425A1"/>
    <w:rsid w:val="00156845"/>
    <w:rsid w:val="001570CF"/>
    <w:rsid w:val="00165F32"/>
    <w:rsid w:val="00166C8C"/>
    <w:rsid w:val="00167EE4"/>
    <w:rsid w:val="00172714"/>
    <w:rsid w:val="0017421F"/>
    <w:rsid w:val="0017578F"/>
    <w:rsid w:val="00177469"/>
    <w:rsid w:val="00190724"/>
    <w:rsid w:val="001957F1"/>
    <w:rsid w:val="00195BF2"/>
    <w:rsid w:val="00197BE1"/>
    <w:rsid w:val="00197D20"/>
    <w:rsid w:val="001A0CA0"/>
    <w:rsid w:val="001A1A2F"/>
    <w:rsid w:val="001A6C8B"/>
    <w:rsid w:val="001A7CCA"/>
    <w:rsid w:val="001B5266"/>
    <w:rsid w:val="001C65CC"/>
    <w:rsid w:val="001C70D3"/>
    <w:rsid w:val="001D4C10"/>
    <w:rsid w:val="001D5585"/>
    <w:rsid w:val="001E3846"/>
    <w:rsid w:val="00211C8D"/>
    <w:rsid w:val="00212D01"/>
    <w:rsid w:val="00212EC5"/>
    <w:rsid w:val="00220244"/>
    <w:rsid w:val="00224746"/>
    <w:rsid w:val="002259D2"/>
    <w:rsid w:val="00231010"/>
    <w:rsid w:val="0023309C"/>
    <w:rsid w:val="00235482"/>
    <w:rsid w:val="002454F7"/>
    <w:rsid w:val="00246C41"/>
    <w:rsid w:val="00251722"/>
    <w:rsid w:val="0025698A"/>
    <w:rsid w:val="0026097F"/>
    <w:rsid w:val="00261C5B"/>
    <w:rsid w:val="00272504"/>
    <w:rsid w:val="00273444"/>
    <w:rsid w:val="002852E6"/>
    <w:rsid w:val="0028752C"/>
    <w:rsid w:val="00292B88"/>
    <w:rsid w:val="002A1FDD"/>
    <w:rsid w:val="002A6360"/>
    <w:rsid w:val="002B381B"/>
    <w:rsid w:val="002B4E61"/>
    <w:rsid w:val="002B7DC4"/>
    <w:rsid w:val="002C1E7D"/>
    <w:rsid w:val="002C6C7D"/>
    <w:rsid w:val="002D2629"/>
    <w:rsid w:val="002D38CE"/>
    <w:rsid w:val="002D5946"/>
    <w:rsid w:val="002D6A1E"/>
    <w:rsid w:val="002E3740"/>
    <w:rsid w:val="002F7C13"/>
    <w:rsid w:val="00300FEE"/>
    <w:rsid w:val="00301AB0"/>
    <w:rsid w:val="00304132"/>
    <w:rsid w:val="003121BA"/>
    <w:rsid w:val="003123CD"/>
    <w:rsid w:val="00326701"/>
    <w:rsid w:val="00330EA3"/>
    <w:rsid w:val="00331897"/>
    <w:rsid w:val="00331A8E"/>
    <w:rsid w:val="00342E97"/>
    <w:rsid w:val="00343042"/>
    <w:rsid w:val="003437BC"/>
    <w:rsid w:val="0034720B"/>
    <w:rsid w:val="00351327"/>
    <w:rsid w:val="003547E8"/>
    <w:rsid w:val="0035710C"/>
    <w:rsid w:val="00366B73"/>
    <w:rsid w:val="00377C69"/>
    <w:rsid w:val="00377F5A"/>
    <w:rsid w:val="00390DEB"/>
    <w:rsid w:val="003960C0"/>
    <w:rsid w:val="00396D56"/>
    <w:rsid w:val="003A0CF3"/>
    <w:rsid w:val="003A29DF"/>
    <w:rsid w:val="003A702E"/>
    <w:rsid w:val="003B1F5A"/>
    <w:rsid w:val="003C0DB2"/>
    <w:rsid w:val="003C438B"/>
    <w:rsid w:val="003C7C41"/>
    <w:rsid w:val="003D6600"/>
    <w:rsid w:val="003E042D"/>
    <w:rsid w:val="003E5F39"/>
    <w:rsid w:val="003F508D"/>
    <w:rsid w:val="00401BCD"/>
    <w:rsid w:val="00405C36"/>
    <w:rsid w:val="00414F2E"/>
    <w:rsid w:val="00425D9C"/>
    <w:rsid w:val="00445E67"/>
    <w:rsid w:val="00457173"/>
    <w:rsid w:val="004606FF"/>
    <w:rsid w:val="00463ABA"/>
    <w:rsid w:val="004670DF"/>
    <w:rsid w:val="00474790"/>
    <w:rsid w:val="00483E74"/>
    <w:rsid w:val="004849B6"/>
    <w:rsid w:val="00486D96"/>
    <w:rsid w:val="004B07EB"/>
    <w:rsid w:val="004B19AD"/>
    <w:rsid w:val="004B1D7E"/>
    <w:rsid w:val="004B34D2"/>
    <w:rsid w:val="004B37BE"/>
    <w:rsid w:val="004C4E71"/>
    <w:rsid w:val="004D568B"/>
    <w:rsid w:val="004D70C7"/>
    <w:rsid w:val="004E005C"/>
    <w:rsid w:val="004F1D46"/>
    <w:rsid w:val="004F3026"/>
    <w:rsid w:val="004F448F"/>
    <w:rsid w:val="00506B05"/>
    <w:rsid w:val="00510C85"/>
    <w:rsid w:val="00526BD7"/>
    <w:rsid w:val="00527E2C"/>
    <w:rsid w:val="0053442C"/>
    <w:rsid w:val="0053707A"/>
    <w:rsid w:val="005413CF"/>
    <w:rsid w:val="005478F0"/>
    <w:rsid w:val="0056114D"/>
    <w:rsid w:val="00563364"/>
    <w:rsid w:val="0056350C"/>
    <w:rsid w:val="00565C76"/>
    <w:rsid w:val="0058047B"/>
    <w:rsid w:val="00592CA7"/>
    <w:rsid w:val="005958F5"/>
    <w:rsid w:val="005977BE"/>
    <w:rsid w:val="005A004F"/>
    <w:rsid w:val="005A16A6"/>
    <w:rsid w:val="005B2489"/>
    <w:rsid w:val="005B785E"/>
    <w:rsid w:val="005C2313"/>
    <w:rsid w:val="005C462C"/>
    <w:rsid w:val="005C5109"/>
    <w:rsid w:val="005D0AC4"/>
    <w:rsid w:val="005F7CC1"/>
    <w:rsid w:val="0060092B"/>
    <w:rsid w:val="00602467"/>
    <w:rsid w:val="00627760"/>
    <w:rsid w:val="0066048A"/>
    <w:rsid w:val="006633EF"/>
    <w:rsid w:val="00667706"/>
    <w:rsid w:val="00673F80"/>
    <w:rsid w:val="00681150"/>
    <w:rsid w:val="00681C79"/>
    <w:rsid w:val="00685649"/>
    <w:rsid w:val="006919DD"/>
    <w:rsid w:val="0069735C"/>
    <w:rsid w:val="006A76B2"/>
    <w:rsid w:val="006B195B"/>
    <w:rsid w:val="006B50CC"/>
    <w:rsid w:val="006C0A13"/>
    <w:rsid w:val="006C0F4B"/>
    <w:rsid w:val="006C1715"/>
    <w:rsid w:val="006C2903"/>
    <w:rsid w:val="006C6293"/>
    <w:rsid w:val="006D5670"/>
    <w:rsid w:val="006E02C7"/>
    <w:rsid w:val="006E2482"/>
    <w:rsid w:val="006E63B2"/>
    <w:rsid w:val="006E6A50"/>
    <w:rsid w:val="006F3D24"/>
    <w:rsid w:val="006F5895"/>
    <w:rsid w:val="0070058D"/>
    <w:rsid w:val="00705C80"/>
    <w:rsid w:val="007079AA"/>
    <w:rsid w:val="00710125"/>
    <w:rsid w:val="00716033"/>
    <w:rsid w:val="007219DF"/>
    <w:rsid w:val="00722DF1"/>
    <w:rsid w:val="007415A0"/>
    <w:rsid w:val="0075664D"/>
    <w:rsid w:val="007577B8"/>
    <w:rsid w:val="0078045F"/>
    <w:rsid w:val="0079058A"/>
    <w:rsid w:val="007931F9"/>
    <w:rsid w:val="00793A5F"/>
    <w:rsid w:val="00795B53"/>
    <w:rsid w:val="0079649D"/>
    <w:rsid w:val="007B5B35"/>
    <w:rsid w:val="007B6563"/>
    <w:rsid w:val="007C28BB"/>
    <w:rsid w:val="007C5C35"/>
    <w:rsid w:val="007D2E38"/>
    <w:rsid w:val="007F06DA"/>
    <w:rsid w:val="008034F4"/>
    <w:rsid w:val="00805E08"/>
    <w:rsid w:val="00807907"/>
    <w:rsid w:val="0082529E"/>
    <w:rsid w:val="00836C8B"/>
    <w:rsid w:val="00844EBA"/>
    <w:rsid w:val="0085217E"/>
    <w:rsid w:val="00854385"/>
    <w:rsid w:val="008579AF"/>
    <w:rsid w:val="0086585E"/>
    <w:rsid w:val="00866DF2"/>
    <w:rsid w:val="00866F43"/>
    <w:rsid w:val="00871AB2"/>
    <w:rsid w:val="00871BF2"/>
    <w:rsid w:val="008761B9"/>
    <w:rsid w:val="008B01CA"/>
    <w:rsid w:val="008C0658"/>
    <w:rsid w:val="008C3EA1"/>
    <w:rsid w:val="008C5742"/>
    <w:rsid w:val="008E35F7"/>
    <w:rsid w:val="008E6137"/>
    <w:rsid w:val="008E6872"/>
    <w:rsid w:val="008F2383"/>
    <w:rsid w:val="00902016"/>
    <w:rsid w:val="009108B9"/>
    <w:rsid w:val="009114D0"/>
    <w:rsid w:val="00921A5D"/>
    <w:rsid w:val="00923BC2"/>
    <w:rsid w:val="00925FD7"/>
    <w:rsid w:val="009300DF"/>
    <w:rsid w:val="00940257"/>
    <w:rsid w:val="00943956"/>
    <w:rsid w:val="0095181A"/>
    <w:rsid w:val="00952A3B"/>
    <w:rsid w:val="009603BD"/>
    <w:rsid w:val="00970498"/>
    <w:rsid w:val="009B19B5"/>
    <w:rsid w:val="009B2CBE"/>
    <w:rsid w:val="009C1602"/>
    <w:rsid w:val="009D0E89"/>
    <w:rsid w:val="009E03B1"/>
    <w:rsid w:val="009E1C90"/>
    <w:rsid w:val="009E2A1A"/>
    <w:rsid w:val="009F6F98"/>
    <w:rsid w:val="00A07A36"/>
    <w:rsid w:val="00A108CA"/>
    <w:rsid w:val="00A133AB"/>
    <w:rsid w:val="00A161AA"/>
    <w:rsid w:val="00A222E2"/>
    <w:rsid w:val="00A222EF"/>
    <w:rsid w:val="00A22339"/>
    <w:rsid w:val="00A26E34"/>
    <w:rsid w:val="00A30CAD"/>
    <w:rsid w:val="00A40C0B"/>
    <w:rsid w:val="00A51A68"/>
    <w:rsid w:val="00A77616"/>
    <w:rsid w:val="00A805C5"/>
    <w:rsid w:val="00A81EA6"/>
    <w:rsid w:val="00A97C61"/>
    <w:rsid w:val="00AB06A3"/>
    <w:rsid w:val="00AB3A67"/>
    <w:rsid w:val="00AB3F85"/>
    <w:rsid w:val="00AC6BCE"/>
    <w:rsid w:val="00AD554A"/>
    <w:rsid w:val="00AD7E4D"/>
    <w:rsid w:val="00AE7259"/>
    <w:rsid w:val="00B00BCE"/>
    <w:rsid w:val="00B10626"/>
    <w:rsid w:val="00B118A2"/>
    <w:rsid w:val="00B13B1D"/>
    <w:rsid w:val="00B13BA3"/>
    <w:rsid w:val="00B31281"/>
    <w:rsid w:val="00B50A89"/>
    <w:rsid w:val="00B50AA5"/>
    <w:rsid w:val="00B53057"/>
    <w:rsid w:val="00B6460F"/>
    <w:rsid w:val="00B66DAC"/>
    <w:rsid w:val="00B7674C"/>
    <w:rsid w:val="00B80D6C"/>
    <w:rsid w:val="00B81A06"/>
    <w:rsid w:val="00B81EDD"/>
    <w:rsid w:val="00B8548E"/>
    <w:rsid w:val="00B9303F"/>
    <w:rsid w:val="00B9489B"/>
    <w:rsid w:val="00B95AFA"/>
    <w:rsid w:val="00BA03D8"/>
    <w:rsid w:val="00BA1C06"/>
    <w:rsid w:val="00BA406C"/>
    <w:rsid w:val="00BB4549"/>
    <w:rsid w:val="00BC0D77"/>
    <w:rsid w:val="00BC0FDC"/>
    <w:rsid w:val="00BC34B3"/>
    <w:rsid w:val="00BD11B1"/>
    <w:rsid w:val="00BD1E13"/>
    <w:rsid w:val="00BD412C"/>
    <w:rsid w:val="00BF5F7C"/>
    <w:rsid w:val="00BF76D5"/>
    <w:rsid w:val="00C02D23"/>
    <w:rsid w:val="00C04478"/>
    <w:rsid w:val="00C1630A"/>
    <w:rsid w:val="00C302A2"/>
    <w:rsid w:val="00C350F8"/>
    <w:rsid w:val="00C35375"/>
    <w:rsid w:val="00C40B84"/>
    <w:rsid w:val="00C4380D"/>
    <w:rsid w:val="00C446C0"/>
    <w:rsid w:val="00C50777"/>
    <w:rsid w:val="00C51457"/>
    <w:rsid w:val="00C53F85"/>
    <w:rsid w:val="00C5699A"/>
    <w:rsid w:val="00C56D5B"/>
    <w:rsid w:val="00C6463E"/>
    <w:rsid w:val="00C669D7"/>
    <w:rsid w:val="00C679A3"/>
    <w:rsid w:val="00C71D97"/>
    <w:rsid w:val="00C7483F"/>
    <w:rsid w:val="00C74A16"/>
    <w:rsid w:val="00C75F68"/>
    <w:rsid w:val="00C76DB1"/>
    <w:rsid w:val="00CA3112"/>
    <w:rsid w:val="00CB29B9"/>
    <w:rsid w:val="00CB40E0"/>
    <w:rsid w:val="00CC432C"/>
    <w:rsid w:val="00CE746F"/>
    <w:rsid w:val="00CE75E8"/>
    <w:rsid w:val="00CE78C7"/>
    <w:rsid w:val="00CF0AF3"/>
    <w:rsid w:val="00CF2964"/>
    <w:rsid w:val="00CF41D6"/>
    <w:rsid w:val="00D02512"/>
    <w:rsid w:val="00D02FA1"/>
    <w:rsid w:val="00D03CED"/>
    <w:rsid w:val="00D131A4"/>
    <w:rsid w:val="00D16CCE"/>
    <w:rsid w:val="00D2004F"/>
    <w:rsid w:val="00D278F0"/>
    <w:rsid w:val="00D351A4"/>
    <w:rsid w:val="00D402D2"/>
    <w:rsid w:val="00D41058"/>
    <w:rsid w:val="00D434E9"/>
    <w:rsid w:val="00D44942"/>
    <w:rsid w:val="00D44E38"/>
    <w:rsid w:val="00D555BB"/>
    <w:rsid w:val="00D62292"/>
    <w:rsid w:val="00D628DE"/>
    <w:rsid w:val="00D6368C"/>
    <w:rsid w:val="00D83486"/>
    <w:rsid w:val="00D97DB8"/>
    <w:rsid w:val="00DA6F90"/>
    <w:rsid w:val="00DB03FF"/>
    <w:rsid w:val="00DB7CB5"/>
    <w:rsid w:val="00DD57A1"/>
    <w:rsid w:val="00DE7500"/>
    <w:rsid w:val="00DF31C4"/>
    <w:rsid w:val="00DF48FE"/>
    <w:rsid w:val="00DF7922"/>
    <w:rsid w:val="00E0285B"/>
    <w:rsid w:val="00E10FB6"/>
    <w:rsid w:val="00E135C0"/>
    <w:rsid w:val="00E2592A"/>
    <w:rsid w:val="00E31233"/>
    <w:rsid w:val="00E37E58"/>
    <w:rsid w:val="00E45745"/>
    <w:rsid w:val="00E508D7"/>
    <w:rsid w:val="00E5302E"/>
    <w:rsid w:val="00E6087C"/>
    <w:rsid w:val="00E6501C"/>
    <w:rsid w:val="00E67057"/>
    <w:rsid w:val="00E67119"/>
    <w:rsid w:val="00E768D1"/>
    <w:rsid w:val="00E774C4"/>
    <w:rsid w:val="00E82C94"/>
    <w:rsid w:val="00E92A7B"/>
    <w:rsid w:val="00EA0962"/>
    <w:rsid w:val="00EA158B"/>
    <w:rsid w:val="00EA67A3"/>
    <w:rsid w:val="00EB2FCD"/>
    <w:rsid w:val="00EC4935"/>
    <w:rsid w:val="00ED3053"/>
    <w:rsid w:val="00EE4526"/>
    <w:rsid w:val="00EE64DB"/>
    <w:rsid w:val="00EF4D3E"/>
    <w:rsid w:val="00F031BC"/>
    <w:rsid w:val="00F05985"/>
    <w:rsid w:val="00F05B22"/>
    <w:rsid w:val="00F067E1"/>
    <w:rsid w:val="00F13F06"/>
    <w:rsid w:val="00F146E6"/>
    <w:rsid w:val="00F16F8E"/>
    <w:rsid w:val="00F31A89"/>
    <w:rsid w:val="00F34703"/>
    <w:rsid w:val="00F562EE"/>
    <w:rsid w:val="00F61847"/>
    <w:rsid w:val="00F61DCC"/>
    <w:rsid w:val="00F7297C"/>
    <w:rsid w:val="00F72C95"/>
    <w:rsid w:val="00F82082"/>
    <w:rsid w:val="00F95F8E"/>
    <w:rsid w:val="00FA6515"/>
    <w:rsid w:val="00FA7331"/>
    <w:rsid w:val="00FB6A5D"/>
    <w:rsid w:val="00FB706A"/>
    <w:rsid w:val="00FC0DC5"/>
    <w:rsid w:val="00FD2677"/>
    <w:rsid w:val="00F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8B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108B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1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8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7C28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eiincomunero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raintendenzaroma.it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536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Carta</dc:creator>
  <cp:keywords/>
  <dc:description/>
  <cp:lastModifiedBy>Cristina Carta</cp:lastModifiedBy>
  <cp:revision>18</cp:revision>
  <cp:lastPrinted>2012-09-11T08:22:00Z</cp:lastPrinted>
  <dcterms:created xsi:type="dcterms:W3CDTF">2012-09-10T08:35:00Z</dcterms:created>
  <dcterms:modified xsi:type="dcterms:W3CDTF">2012-09-19T10:29:00Z</dcterms:modified>
</cp:coreProperties>
</file>