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17" w:rsidRDefault="00984517" w:rsidP="00984517">
      <w:pPr>
        <w:pStyle w:val="Paragrafoelenco"/>
        <w:jc w:val="center"/>
      </w:pPr>
      <w:bookmarkStart w:id="0" w:name="_GoBack"/>
      <w:bookmarkEnd w:id="0"/>
      <w:r>
        <w:t>STORIA DEI LAVORI</w:t>
      </w:r>
    </w:p>
    <w:p w:rsidR="00984517" w:rsidRDefault="00984517" w:rsidP="00984517">
      <w:pPr>
        <w:pStyle w:val="Paragrafoelenco"/>
      </w:pP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>Nel 2019 è terminata la prima fase dei lavori sul Mausoleo, che ha riguardato il restauro conservativo del monumento antico mediante un finanziamento esclusivamente pubblico di 4 mln di euro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 (metà erogati dal </w:t>
      </w:r>
      <w:proofErr w:type="spellStart"/>
      <w:r>
        <w:rPr>
          <w:rFonts w:ascii="Arial" w:eastAsia="Times" w:hAnsi="Arial" w:cs="Arial"/>
          <w:sz w:val="20"/>
          <w:szCs w:val="20"/>
          <w:lang w:eastAsia="zh-CN"/>
        </w:rPr>
        <w:t>Mibact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>, metà dal Comune di Roma).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>E’ attualmente in corso la seconda fase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, finanziata con atto di mecenatismo di 6 mln di euro dalla Fondazione TIM e finalizzata alla </w:t>
      </w:r>
      <w:proofErr w:type="spellStart"/>
      <w:r>
        <w:rPr>
          <w:rFonts w:ascii="Arial" w:eastAsia="Times" w:hAnsi="Arial" w:cs="Arial"/>
          <w:sz w:val="20"/>
          <w:szCs w:val="20"/>
          <w:lang w:eastAsia="zh-CN"/>
        </w:rPr>
        <w:t>musealizzazione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 xml:space="preserve"> del monumento.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b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>Il primo lotto di questa seconda fase, appena concluso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, ha previsto la sistemazione di numerose </w:t>
      </w:r>
      <w:r>
        <w:rPr>
          <w:rFonts w:ascii="Arial" w:eastAsia="Times" w:hAnsi="Arial" w:cs="Arial"/>
          <w:b/>
          <w:sz w:val="20"/>
          <w:szCs w:val="20"/>
          <w:lang w:eastAsia="zh-CN"/>
        </w:rPr>
        <w:t>concamerazioni interne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 e l’avvio dell’</w:t>
      </w:r>
      <w:r>
        <w:rPr>
          <w:rFonts w:ascii="Arial" w:eastAsia="Times" w:hAnsi="Arial" w:cs="Arial"/>
          <w:b/>
          <w:sz w:val="20"/>
          <w:szCs w:val="20"/>
          <w:lang w:eastAsia="zh-CN"/>
        </w:rPr>
        <w:t>allestimento del percorso museale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 che racconterà la storia del monumento con le varie fasi storiche. </w:t>
      </w:r>
      <w:r>
        <w:rPr>
          <w:rFonts w:ascii="Arial" w:eastAsia="Times" w:hAnsi="Arial" w:cs="Arial"/>
          <w:b/>
          <w:sz w:val="20"/>
          <w:szCs w:val="20"/>
          <w:lang w:eastAsia="zh-CN"/>
        </w:rPr>
        <w:t>In questa fase è comunque possibile riaprire il monumento, non visitabile dal 2007, al pubblico.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>Il secondo lotto dei lavori riguarderà la sistemazione del verde sul Mausoleo, il restauro della cella sepolcrale, il completo allestimento del percorso museale all’interno delle concamerazioni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. </w:t>
      </w:r>
      <w:r>
        <w:rPr>
          <w:rFonts w:ascii="Arial" w:eastAsia="Times" w:hAnsi="Arial" w:cs="Arial"/>
          <w:sz w:val="20"/>
          <w:szCs w:val="20"/>
          <w:lang w:eastAsia="zh-CN"/>
        </w:rPr>
        <w:br/>
      </w:r>
      <w:r>
        <w:rPr>
          <w:rFonts w:ascii="Arial" w:eastAsia="Times" w:hAnsi="Arial" w:cs="Arial"/>
          <w:b/>
          <w:sz w:val="20"/>
          <w:szCs w:val="20"/>
          <w:lang w:eastAsia="zh-CN"/>
        </w:rPr>
        <w:t>Questo percorso si allinea temporalmente con i lavori di sistemazione della Piazza Augusto Imperatore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, avviati a maggio 2020 secondo il progetto vincitore del Concorso internazionale del 2006, vinto dal gruppo dell’arch. Francesco </w:t>
      </w:r>
      <w:proofErr w:type="spellStart"/>
      <w:r>
        <w:rPr>
          <w:rFonts w:ascii="Arial" w:eastAsia="Times" w:hAnsi="Arial" w:cs="Arial"/>
          <w:sz w:val="20"/>
          <w:szCs w:val="20"/>
          <w:lang w:eastAsia="zh-CN"/>
        </w:rPr>
        <w:t>Cellini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 xml:space="preserve">. 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sz w:val="20"/>
          <w:szCs w:val="20"/>
          <w:lang w:eastAsia="zh-CN"/>
        </w:rPr>
        <w:t xml:space="preserve">In particolare con i lavori in corso del </w:t>
      </w:r>
      <w:r>
        <w:rPr>
          <w:rFonts w:ascii="Arial" w:eastAsia="Times" w:hAnsi="Arial" w:cs="Arial"/>
          <w:b/>
          <w:sz w:val="20"/>
          <w:szCs w:val="20"/>
          <w:lang w:eastAsia="zh-CN"/>
        </w:rPr>
        <w:t>I lotto della piazza</w:t>
      </w:r>
      <w:r>
        <w:rPr>
          <w:rFonts w:ascii="Arial" w:eastAsia="Times" w:hAnsi="Arial" w:cs="Arial"/>
          <w:sz w:val="20"/>
          <w:szCs w:val="20"/>
          <w:lang w:eastAsia="zh-CN"/>
        </w:rPr>
        <w:t xml:space="preserve"> – conclusione dicembre 2021 - si prevede il </w:t>
      </w:r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completamento architettonico ed impiantistico della piazza archeologica, delle rampe e del servizio di bar info </w:t>
      </w:r>
      <w:proofErr w:type="spellStart"/>
      <w:r>
        <w:rPr>
          <w:rFonts w:ascii="Arial" w:eastAsia="Times" w:hAnsi="Arial" w:cs="Arial"/>
          <w:b/>
          <w:sz w:val="20"/>
          <w:szCs w:val="20"/>
          <w:lang w:eastAsia="zh-CN"/>
        </w:rPr>
        <w:t>point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>. Con i lavori del II lotto - la gara a procedura aperta è stata pubblicata a dicembre 2019 ed è attualmente in corso -, si vedrà il completamento della seconda metà del progetto intorno al Mausoleo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sz w:val="20"/>
          <w:szCs w:val="20"/>
          <w:lang w:eastAsia="zh-CN"/>
        </w:rPr>
        <w:t xml:space="preserve">Ora che si sono create le condizioni di allineamento temporale tra i due procedimenti, della piazza e del monumento, risulta essenziale il </w:t>
      </w:r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completamento degli interventi sul Mausoleo con la sistemazione del verde sull’esterno del tamburo e la </w:t>
      </w:r>
      <w:proofErr w:type="spellStart"/>
      <w:r>
        <w:rPr>
          <w:rFonts w:ascii="Arial" w:eastAsia="Times" w:hAnsi="Arial" w:cs="Arial"/>
          <w:b/>
          <w:sz w:val="20"/>
          <w:szCs w:val="20"/>
          <w:lang w:eastAsia="zh-CN"/>
        </w:rPr>
        <w:t>musealizzazione</w:t>
      </w:r>
      <w:proofErr w:type="spellEnd"/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 delle concamerazioni. Il progetto prevede la praticabilità dell’anello rendendo visitabile al pubblico anche il settore esterno del Mausoleo</w:t>
      </w:r>
      <w:r>
        <w:rPr>
          <w:rFonts w:ascii="Arial" w:eastAsia="Times" w:hAnsi="Arial" w:cs="Arial"/>
          <w:sz w:val="20"/>
          <w:szCs w:val="20"/>
          <w:lang w:eastAsia="zh-CN"/>
        </w:rPr>
        <w:t>.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sz w:val="20"/>
          <w:szCs w:val="20"/>
          <w:lang w:eastAsia="zh-CN"/>
        </w:rPr>
        <w:t xml:space="preserve">In questo caso si avrebbe la definitiva integrazione del Mausoleo con il contesto urbano ed ambientale derivante dal progetto di sistemazione progettato da </w:t>
      </w:r>
      <w:proofErr w:type="spellStart"/>
      <w:r>
        <w:rPr>
          <w:rFonts w:ascii="Arial" w:eastAsia="Times" w:hAnsi="Arial" w:cs="Arial"/>
          <w:sz w:val="20"/>
          <w:szCs w:val="20"/>
          <w:lang w:eastAsia="zh-CN"/>
        </w:rPr>
        <w:t>Cellini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>, con la piazza antistante il dromos, gli spazi a servizio del complesso augusteo, e la piazza verde a quota urbana moderna, idealmente connessa alla sistemazione del verde sulle concamerazioni circolari.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Il nuovo assetto così definito consente anche la redazione di un progetto di allestimento complessivo che dovrà ricostituire il legame, che nel corso dei secoli si era venuto a creare tra la mole del sepolcro imperiale e il tessuto urbano sviluppatosi intorno a esso a partire dagli ultimi decenni del XV secolo, cancellato dalle demolizioni degli Anni Trenta del Novecento che hanno isolato i resti del mausoleo di Augusto al centro di una nuova piazza. </w:t>
      </w:r>
      <w:r>
        <w:rPr>
          <w:rFonts w:ascii="Arial" w:eastAsia="Times" w:hAnsi="Arial" w:cs="Arial"/>
          <w:sz w:val="20"/>
          <w:szCs w:val="20"/>
          <w:lang w:eastAsia="zh-CN"/>
        </w:rPr>
        <w:t>Per questa ragione l’allestimento della piazza (</w:t>
      </w:r>
      <w:proofErr w:type="spellStart"/>
      <w:r>
        <w:rPr>
          <w:rFonts w:ascii="Arial" w:eastAsia="Times" w:hAnsi="Arial" w:cs="Arial"/>
          <w:sz w:val="20"/>
          <w:szCs w:val="20"/>
          <w:lang w:eastAsia="zh-CN"/>
        </w:rPr>
        <w:t>infopoint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 xml:space="preserve"> e percorso esterno al mausoleo) dovrà essere complementare, e possibilmente contestuale, al racconto che verrà sviluppato all’interno delle concamerazioni, articolato sulle vicende che hanno interessato il Mausoleo e lo spazio circostante dall’età romana alla metà del Novecento. L’</w:t>
      </w:r>
      <w:proofErr w:type="spellStart"/>
      <w:r>
        <w:rPr>
          <w:rFonts w:ascii="Arial" w:eastAsia="Times" w:hAnsi="Arial" w:cs="Arial"/>
          <w:sz w:val="20"/>
          <w:szCs w:val="20"/>
          <w:lang w:eastAsia="zh-CN"/>
        </w:rPr>
        <w:t>infopoint</w:t>
      </w:r>
      <w:proofErr w:type="spellEnd"/>
      <w:r>
        <w:rPr>
          <w:rFonts w:ascii="Arial" w:eastAsia="Times" w:hAnsi="Arial" w:cs="Arial"/>
          <w:sz w:val="20"/>
          <w:szCs w:val="20"/>
          <w:lang w:eastAsia="zh-CN"/>
        </w:rPr>
        <w:t xml:space="preserve"> e il percorso esterno completerebbero il racconto. 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b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Il lavoro finale di allestimento museale completo, da realizzarsi con la Fondazione TIM, potrò contare su supporti tecnologici, soluzioni </w:t>
      </w:r>
      <w:proofErr w:type="spellStart"/>
      <w:r>
        <w:rPr>
          <w:rFonts w:ascii="Arial" w:eastAsia="Times" w:hAnsi="Arial" w:cs="Arial"/>
          <w:b/>
          <w:sz w:val="20"/>
          <w:szCs w:val="20"/>
          <w:lang w:eastAsia="zh-CN"/>
        </w:rPr>
        <w:t>allestitive</w:t>
      </w:r>
      <w:proofErr w:type="spellEnd"/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 e modalità di fruizione per il pubblico di assoluto livello tecnico e scientifico. 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E’ comunque possibile anticipare a dicembre 2020 la fruizione del monumento rispetto ai termini previsti per il completamento delle opere impiantistiche e di rifinitura degli ambienti destinati alla </w:t>
      </w:r>
      <w:proofErr w:type="spellStart"/>
      <w:r>
        <w:rPr>
          <w:rFonts w:ascii="Arial" w:eastAsia="Times" w:hAnsi="Arial" w:cs="Arial"/>
          <w:b/>
          <w:sz w:val="20"/>
          <w:szCs w:val="20"/>
          <w:lang w:eastAsia="zh-CN"/>
        </w:rPr>
        <w:t>musealizzazione</w:t>
      </w:r>
      <w:proofErr w:type="spellEnd"/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, secondo le modalità indicate. </w:t>
      </w:r>
      <w:r>
        <w:rPr>
          <w:rFonts w:ascii="Arial" w:eastAsia="Times" w:hAnsi="Arial" w:cs="Arial"/>
          <w:sz w:val="20"/>
          <w:szCs w:val="20"/>
          <w:lang w:eastAsia="zh-CN"/>
        </w:rPr>
        <w:t>L’area centrale, infatti, può rimanere accessibile e visitabile in sicurezza anche durante i lavori di ultimazione delle concamerazioni e del cantiere in corso per la sistemazione della Piazza con semplici opere provvisionali.</w:t>
      </w:r>
    </w:p>
    <w:p w:rsidR="00984517" w:rsidRDefault="00984517" w:rsidP="00984517">
      <w:pPr>
        <w:suppressAutoHyphens/>
        <w:spacing w:before="120" w:after="0" w:line="260" w:lineRule="exact"/>
        <w:jc w:val="both"/>
        <w:rPr>
          <w:rFonts w:ascii="Arial" w:eastAsia="Times" w:hAnsi="Arial" w:cs="Arial"/>
          <w:b/>
          <w:sz w:val="20"/>
          <w:szCs w:val="20"/>
          <w:lang w:eastAsia="zh-CN"/>
        </w:rPr>
      </w:pPr>
      <w:r>
        <w:rPr>
          <w:rFonts w:ascii="Arial" w:eastAsia="Times" w:hAnsi="Arial" w:cs="Arial"/>
          <w:b/>
          <w:sz w:val="20"/>
          <w:szCs w:val="20"/>
          <w:lang w:eastAsia="zh-CN"/>
        </w:rPr>
        <w:t xml:space="preserve">Già da aprile 2021 è previsto l’arricchimento del percorso di visita al pubblico con contenuti digitali, in realtà virtuale e aumentata in collaborazione con la Fondazione TIM.  </w:t>
      </w:r>
    </w:p>
    <w:p w:rsidR="00D04CD4" w:rsidRDefault="00D04CD4"/>
    <w:sectPr w:rsidR="00D04C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7"/>
    <w:rsid w:val="00984517"/>
    <w:rsid w:val="00D0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51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517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v.mangiameli</dc:creator>
  <cp:lastModifiedBy>v.mangiameli</cp:lastModifiedBy>
  <cp:revision>1</cp:revision>
  <dcterms:created xsi:type="dcterms:W3CDTF">2020-12-16T11:59:00Z</dcterms:created>
  <dcterms:modified xsi:type="dcterms:W3CDTF">2020-12-16T11:59:00Z</dcterms:modified>
</cp:coreProperties>
</file>